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医疗责任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保险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要求</w:t>
      </w:r>
    </w:p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南宁市第二妇幼保健院医务人员数量256人，年门急诊人数173095人，年入院人数6491人，保险公司对南宁市第二妇幼保健院承担的保险条款应包含：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一、主险：医疗责任保险</w:t>
      </w:r>
    </w:p>
    <w:p>
      <w:pPr>
        <w:spacing w:after="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保障项目：医疗责任赔偿、法律费用、精神损害赔偿</w:t>
      </w:r>
    </w:p>
    <w:p>
      <w:pPr>
        <w:numPr>
          <w:ilvl w:val="0"/>
          <w:numId w:val="0"/>
        </w:numPr>
        <w:spacing w:after="0" w:line="560" w:lineRule="exact"/>
        <w:ind w:leftChars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二、附加险：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医务人员遭受伤害责任</w:t>
      </w:r>
      <w:r>
        <w:rPr>
          <w:rFonts w:hint="eastAsia" w:ascii="仿宋" w:hAnsi="仿宋" w:eastAsia="仿宋"/>
          <w:sz w:val="32"/>
          <w:szCs w:val="32"/>
          <w:lang w:eastAsia="zh-CN"/>
        </w:rPr>
        <w:t>保险</w:t>
      </w:r>
    </w:p>
    <w:p>
      <w:pPr>
        <w:numPr>
          <w:ilvl w:val="0"/>
          <w:numId w:val="0"/>
        </w:num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医疗机构场所责任</w:t>
      </w:r>
      <w:r>
        <w:rPr>
          <w:rFonts w:hint="eastAsia" w:ascii="仿宋" w:hAnsi="仿宋" w:eastAsia="仿宋"/>
          <w:sz w:val="32"/>
          <w:szCs w:val="32"/>
          <w:lang w:eastAsia="zh-CN"/>
        </w:rPr>
        <w:t>保险</w:t>
      </w:r>
    </w:p>
    <w:p>
      <w:pPr>
        <w:spacing w:line="220" w:lineRule="atLeast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b w:val="0"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32"/>
          <w:szCs w:val="32"/>
          <w:lang w:eastAsia="zh-CN"/>
        </w:rPr>
        <w:t>另：保险公司可以为病患提供医疗意外险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4473"/>
    <w:rsid w:val="0018406F"/>
    <w:rsid w:val="001C7217"/>
    <w:rsid w:val="00323B43"/>
    <w:rsid w:val="00362A43"/>
    <w:rsid w:val="003D37D8"/>
    <w:rsid w:val="00426133"/>
    <w:rsid w:val="004358AB"/>
    <w:rsid w:val="0048226F"/>
    <w:rsid w:val="00535685"/>
    <w:rsid w:val="005D1508"/>
    <w:rsid w:val="00652FC1"/>
    <w:rsid w:val="006A3C2E"/>
    <w:rsid w:val="007F5A9A"/>
    <w:rsid w:val="008B7726"/>
    <w:rsid w:val="008E5045"/>
    <w:rsid w:val="00D268E1"/>
    <w:rsid w:val="00D31D50"/>
    <w:rsid w:val="00DE5BF0"/>
    <w:rsid w:val="3AEE34D1"/>
    <w:rsid w:val="4F5D2F2E"/>
    <w:rsid w:val="78E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76</TotalTime>
  <ScaleCrop>false</ScaleCrop>
  <LinksUpToDate>false</LinksUpToDate>
  <CharactersWithSpaces>282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医务科</dc:creator>
  <cp:lastModifiedBy>丽丽</cp:lastModifiedBy>
  <dcterms:modified xsi:type="dcterms:W3CDTF">2018-12-12T06:56:06Z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